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ind w:left="283" w:right="0" w:hanging="454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ТЕХНИЧЕСКИЕ ТРЕБОВАНИЯ К АВТОМОБИЛЯМ УЧАСТНИКОВ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ind w:left="283" w:right="0" w:hanging="454"/>
        <w:jc w:val="left"/>
        <w:rPr>
          <w:rFonts w:ascii="Verdana" w:cs="Verdana" w:eastAsia="Verdana" w:hAnsi="Verdana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ind w:left="283" w:right="0" w:hanging="454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u w:val="none"/>
          <w:vertAlign w:val="baseline"/>
          <w:rtl w:val="0"/>
        </w:rPr>
        <w:t xml:space="preserve">1.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u w:val="none"/>
          <w:vertAlign w:val="baseline"/>
          <w:rtl w:val="0"/>
        </w:rPr>
        <w:t xml:space="preserve">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ind w:left="283" w:right="0" w:hanging="454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u w:val="none"/>
          <w:vertAlign w:val="baseline"/>
          <w:rtl w:val="0"/>
        </w:rPr>
        <w:t xml:space="preserve">1.1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.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 Допускаются кузовные легковые автомобили серийного производства с двигателями внутреннего сгорания, с закрытыми колесами, капотом, лобовым стеклом, с приводом исключительно на заднюю ось, подготовленные в соответствии с настоящими Техническими требованиями (далее ТТ).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ind w:left="283" w:right="0" w:hanging="454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1.2.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 Допускаются внесённые в автомобиль изменения, благодаря которым привод осуществляется только на заднюю ось. К участию не допускаются автомобили, привод которых изменён на задний с применением электронных устройств (контроллеры полного привода).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hanging="45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1.3.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Ни одна деталь автомобиля, стоящего на колесах (кроме эластичных брызговиков), не должна касаться поверхности дороги, даже если спущены обе шины с одной стороны автомобиля.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ind w:left="283" w:right="0" w:hanging="454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u w:val="none"/>
          <w:vertAlign w:val="baseline"/>
          <w:rtl w:val="0"/>
        </w:rPr>
        <w:t xml:space="preserve">1.4.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u w:val="none"/>
          <w:vertAlign w:val="baseline"/>
          <w:rtl w:val="0"/>
        </w:rPr>
        <w:t xml:space="preserve"> Автомобиль не должен иметь течей ГСМ (горюче-смазочных материалов).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ind w:left="283" w:right="0" w:hanging="454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u w:val="none"/>
          <w:vertAlign w:val="baseline"/>
          <w:rtl w:val="0"/>
        </w:rPr>
        <w:t xml:space="preserve">1.5. Автомобиль, конструкция которого признана опасной, может быть не допущен к участию решением Технического комиссара.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hanging="45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hanging="45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 ДВИГАТЕЛЬ И ЕГО СИСТЕМЫ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hanging="45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Рабочий объем и модель двигателя не ограничены.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3" w:right="0" w:hanging="45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2.2.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Разрешается открытая система вентиляции картера с применением маслоуловительного бачка из прозрачного пластика или имеющего прозрачную панель.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Запрещено устанавливать вентиляционный бачок картерных газов вблизи элементов системы выпуска отработанных выхлопных газов.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ind w:left="283" w:right="0" w:hanging="454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2.3.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 На всех автомобилях должна быть установлена система выпуска отработавших газов от двигателя, направленная в сторону от водителя и топливного бака. Система выпуска должна быть металлической. Все компоненты системы выпуска должны быть надежно соединены друг с другом, а также с кузовом или рамой автомобиля и не выступать за периметр автомобиля, видимый сверху, более чем на 100 мм.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ind w:left="283" w:right="0" w:hanging="454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2.4.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 Разрешено любое жидкое углеводородное топливо (бензин, дизельное топливо, бутан-пропановая газовая смесь). При использовании в качестве топлива газовой смеси необходимо иметь паспорт на газовое оборудование и свидетельство об установке оборудования на специализированном предприятии.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ind w:left="283" w:right="0" w:hanging="454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2.5. 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Использование метанола, нитрометана, оксидпропилена и гидразина запрещено.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ind w:left="283" w:right="0" w:hanging="454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2.6. 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Оригинальный расширительный бачок охлаждающей жидкости может быть заменен на другой, при условиях что емкость нового бачка составляет не более 2 л и бачок установлен в моторном отсеке.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ind w:left="283" w:right="0" w:hanging="454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2.7.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 В случае нахождения в салоне элементов системы охлаждения с теплоносителем, эти элементы должны быть закрыты защитными термостойкими кожухами.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ind w:left="283" w:right="0" w:hanging="454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ind w:left="0" w:right="0" w:firstLine="0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u w:val="none"/>
          <w:vertAlign w:val="baseline"/>
          <w:rtl w:val="0"/>
        </w:rPr>
        <w:t xml:space="preserve">4. ЭЛЕКТРООБОРУДОВАНИЕ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ind w:left="283" w:right="0" w:hanging="454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u w:val="none"/>
          <w:vertAlign w:val="baseline"/>
          <w:rtl w:val="0"/>
        </w:rPr>
        <w:t xml:space="preserve">4.1. 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Осветительные приборы (передние фары, либо противотуманные фары, расположенные спереди, а также задние фонари) должны быть исправны.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ind w:left="283" w:right="0" w:hanging="454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u w:val="none"/>
          <w:vertAlign w:val="baseline"/>
          <w:rtl w:val="0"/>
        </w:rPr>
        <w:t xml:space="preserve">4.2.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u w:val="none"/>
          <w:vertAlign w:val="baseline"/>
          <w:rtl w:val="0"/>
        </w:rPr>
        <w:t xml:space="preserve"> Разрешается снятие одной фары и/или фар дальнего света, если они выполнены в отдельном от фар ближнего света корпусе.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u w:val="none"/>
          <w:vertAlign w:val="baseline"/>
          <w:rtl w:val="0"/>
        </w:rPr>
        <w:t xml:space="preserve">Если фары автомобиля выполнены из стекла, то они должны быть дополнительно оклеены прозрачной плёнкой, не позволяющей разлететься осколкам в случае их разбивания.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ind w:left="283" w:right="0" w:hanging="454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u w:val="none"/>
          <w:vertAlign w:val="baseline"/>
          <w:rtl w:val="0"/>
        </w:rPr>
        <w:t xml:space="preserve">4.3. 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u w:val="none"/>
          <w:vertAlign w:val="baseline"/>
          <w:rtl w:val="0"/>
        </w:rPr>
        <w:t xml:space="preserve">Рекомендуется оборудовать автомобиль главным выключателем электрооборудования.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u w:val="none"/>
          <w:vertAlign w:val="baseline"/>
          <w:rtl w:val="0"/>
        </w:rPr>
        <w:t xml:space="preserve">Этот выключатель должен выключать всё электрооборудование автомобиля, включая цепь зажигания (т.е. глушить двигатель).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u w:val="none"/>
          <w:vertAlign w:val="baseline"/>
          <w:rtl w:val="0"/>
        </w:rPr>
        <w:t xml:space="preserve"> Он должен иметь два привода: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ind w:left="283" w:right="0" w:hanging="454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u w:val="none"/>
          <w:vertAlign w:val="baseline"/>
          <w:rtl w:val="0"/>
        </w:rPr>
        <w:t xml:space="preserve">– внутренний, доступный водителю, нормально сидящему на своем месте и пристегнутому ремнями безопасности;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ind w:left="283" w:right="0" w:hanging="454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u w:val="none"/>
          <w:vertAlign w:val="baseline"/>
          <w:rtl w:val="0"/>
        </w:rPr>
        <w:t xml:space="preserve">– наружный, расположенный перед лобовым стеклом. Он должен иметь ясно обозначенные положения «Включено» и «Выключено». Выключатель обозначается красной стрелкой в голубом треугольнике с белой окантовкой. Сторона треугольника по окантовке не менее 120 мм.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ind w:left="283" w:right="0" w:hanging="454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u w:val="none"/>
          <w:vertAlign w:val="baseline"/>
          <w:rtl w:val="0"/>
        </w:rPr>
        <w:t xml:space="preserve">4.4.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u w:val="none"/>
          <w:vertAlign w:val="baseline"/>
          <w:rtl w:val="0"/>
        </w:rPr>
        <w:t xml:space="preserve"> Для автомобилей, оборудованных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u w:val="none"/>
          <w:vertAlign w:val="baseline"/>
          <w:rtl w:val="0"/>
        </w:rPr>
        <w:t xml:space="preserve">вварным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u w:val="none"/>
          <w:vertAlign w:val="baseline"/>
          <w:rtl w:val="0"/>
        </w:rPr>
        <w:t xml:space="preserve"> каркасом безопасности,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u w:val="none"/>
          <w:vertAlign w:val="baseline"/>
          <w:rtl w:val="0"/>
        </w:rPr>
        <w:t xml:space="preserve">обязательна установка наружного и внутреннего главных выключателей электрооборудования.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ind w:left="283" w:right="0" w:hanging="454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u w:val="none"/>
          <w:vertAlign w:val="baseline"/>
          <w:rtl w:val="0"/>
        </w:rPr>
        <w:t xml:space="preserve">4.5.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u w:val="none"/>
          <w:vertAlign w:val="baseline"/>
          <w:rtl w:val="0"/>
        </w:rPr>
        <w:t xml:space="preserve">Аккумулятор должен быть надежно закреплен и его клеммы должны быть закрыты сверху диэлектрическим материалом (пластмассы или резина).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u w:val="none"/>
          <w:vertAlign w:val="baseline"/>
          <w:rtl w:val="0"/>
        </w:rPr>
        <w:t xml:space="preserve"> Допускается изменение расположения аккумулятора.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ind w:left="283" w:right="0" w:hanging="454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4.6. 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Допускается прокладка внутри автомобиля силовых проводов. Они должны быть надежно закреплены на кузовных панелях. Для их прохождения через перегородки между багажником, салоном и моторным отсеком допускается просверлить в каждой перегородке отверстия. Зазоры в этих отверстиях должны быть уплотнены.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Контакт проводов с острыми кромками отверстий не допускается.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ind w:left="283" w:right="0" w:hanging="454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u w:val="none"/>
          <w:vertAlign w:val="baseline"/>
          <w:rtl w:val="0"/>
        </w:rPr>
        <w:t xml:space="preserve">4.7.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u w:val="none"/>
          <w:vertAlign w:val="baseline"/>
          <w:rtl w:val="0"/>
        </w:rPr>
        <w:t xml:space="preserve"> Разрешено модернизировать и прокладывать электропроводку на своё усмотрение, при условии обеспечения работоспособности световых приборов и щёток стеклоочистителей.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u w:val="none"/>
          <w:vertAlign w:val="baseline"/>
          <w:rtl w:val="0"/>
        </w:rPr>
        <w:t xml:space="preserve">Электропроводка и все контакты должны быть заизолированы.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ind w:left="283" w:right="0" w:hanging="454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4.8.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 Отверстия в кузове для прохода пучков проводов должны иметь резиновую окантовку, плотно охватывающую проходящий пучок проводов.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ind w:left="283" w:right="0" w:hanging="454"/>
        <w:jc w:val="left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ind w:left="283" w:right="0" w:hanging="454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u w:val="none"/>
          <w:vertAlign w:val="baseline"/>
          <w:rtl w:val="0"/>
        </w:rPr>
        <w:t xml:space="preserve">5. ТРУБОПРОВОДЫ И НАСОСЫ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ind w:left="283" w:right="0" w:hanging="454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u w:val="none"/>
          <w:vertAlign w:val="baseline"/>
          <w:rtl w:val="0"/>
        </w:rPr>
        <w:t xml:space="preserve">5.1.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u w:val="none"/>
          <w:vertAlign w:val="baseline"/>
          <w:rtl w:val="0"/>
        </w:rPr>
        <w:t xml:space="preserve"> Разрешается размещение трубопроводов в салоне, при этом они должны быть металлическими или авиационного типа. Топливопроводы в салоне не должны иметь разъемов, кроме резьбовых разъемов в местах прохождения через панели кузова.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1"/>
        <w:ind w:left="283" w:right="0" w:hanging="454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u w:val="none"/>
          <w:vertAlign w:val="baseline"/>
          <w:rtl w:val="0"/>
        </w:rPr>
        <w:t xml:space="preserve">5.2. 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При расположении топливных насосов внутри салона необходимо заключить их в контейнер, устойчивый к жидкостям и пламени.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ind w:left="283" w:right="0" w:hanging="454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5.3.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 Допускается замена оригинального топливного бака на неоригинальный.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ind w:left="283" w:right="0" w:hanging="454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u w:val="none"/>
          <w:vertAlign w:val="baseline"/>
          <w:rtl w:val="0"/>
        </w:rPr>
        <w:t xml:space="preserve">5.4.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u w:val="none"/>
          <w:vertAlign w:val="baseline"/>
          <w:rtl w:val="0"/>
        </w:rPr>
        <w:t xml:space="preserve"> Магистрали для охлаждения масла ДВС могут быть металлическими или авиационного типа (маслостойкий шланг в металлической оплётке). Месторасположение радиатора охлаждения масла ДВС свободное, но он не должен выступать за периметр автомобиля, видимый сверху, в любом случае он должен быть надёжно закреплён к неподвижным элементам кузова и не иметь течей.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ind w:left="283" w:right="0" w:hanging="454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5.5.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 Запрещается прокладка топливных, масляных, тормозных магистралей в непосредственной близости от карданного вала.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ind w:left="283" w:right="0" w:hanging="454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u w:val="none"/>
          <w:vertAlign w:val="baseline"/>
          <w:rtl w:val="0"/>
        </w:rPr>
        <w:t xml:space="preserve">5.6. Топливный бак должен быть надежно закреплен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ind w:left="283" w:right="0" w:hanging="454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1"/>
        <w:ind w:left="0" w:right="0" w:firstLine="0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u w:val="none"/>
          <w:vertAlign w:val="baseline"/>
          <w:rtl w:val="0"/>
        </w:rPr>
        <w:t xml:space="preserve">6. КУЗОВ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5"/>
        </w:tabs>
        <w:spacing w:after="0" w:before="0" w:line="240" w:lineRule="auto"/>
        <w:ind w:left="283" w:right="0" w:hanging="45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6.1.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Рекомендовано наличие каркаса безопасности, соответствующего Главе 8 Статьи 253 Приложения «J» МСК FIA и Приложению 14 КиТТ. Так же допускаются болтовые каркасы безопасности.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5"/>
        </w:tabs>
        <w:spacing w:after="0" w:before="0" w:line="240" w:lineRule="auto"/>
        <w:ind w:left="283" w:right="0" w:hanging="45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6.2.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Для автомобилей с открытым верхом обязательно применение каркаса, соответствующего главе 8 статьи 253 приложения «J» МСК FIA.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5"/>
        </w:tabs>
        <w:spacing w:after="0" w:before="0" w:line="240" w:lineRule="auto"/>
        <w:ind w:left="283" w:right="0" w:hanging="45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6.3.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 местах, где возможен контакт частей тела водителя с каркасом безопасности, рекомендуется применять для защиты невоспламеняющиеся накладки на каркас.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ind w:left="283" w:right="0" w:hanging="454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u w:val="none"/>
          <w:vertAlign w:val="baseline"/>
          <w:rtl w:val="0"/>
        </w:rPr>
        <w:t xml:space="preserve">6.4.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u w:val="none"/>
          <w:vertAlign w:val="baseline"/>
          <w:rtl w:val="0"/>
        </w:rPr>
        <w:t xml:space="preserve"> На автомобилях,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u w:val="none"/>
          <w:vertAlign w:val="baseline"/>
          <w:rtl w:val="0"/>
        </w:rPr>
        <w:t xml:space="preserve">не оборудованных вварным 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u w:val="none"/>
          <w:vertAlign w:val="baseline"/>
          <w:rtl w:val="0"/>
        </w:rPr>
        <w:t xml:space="preserve">каркасом безопасности, должны быть установлены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u w:val="none"/>
          <w:vertAlign w:val="baseline"/>
          <w:rtl w:val="0"/>
        </w:rPr>
        <w:t xml:space="preserve">двери, предусмотренные заводом-изготовителем.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u w:val="none"/>
          <w:vertAlign w:val="baseline"/>
          <w:rtl w:val="0"/>
        </w:rPr>
        <w:t xml:space="preserve"> Использование дверей из композитных материалов запрещено. Также запрещается вносить изменения в заводскую конструкцию дверей.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1"/>
        <w:ind w:left="283" w:right="0" w:hanging="454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u w:val="none"/>
          <w:vertAlign w:val="baseline"/>
          <w:rtl w:val="0"/>
        </w:rPr>
        <w:t xml:space="preserve">6.5.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u w:val="none"/>
          <w:vertAlign w:val="baseline"/>
          <w:rtl w:val="0"/>
        </w:rPr>
        <w:t xml:space="preserve">  Разрешается заменять материал обивки дверей на металлический материал толщиной не менее 1мм и неметаллический материал толщиной не менее 2 мм, не поддерживающий горение. На автомобилях с типом кузова «седан» и имеющих 4 двери разрешается удаление внутренних обшивок задних пассажирских дверей.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ind w:left="283" w:right="0" w:hanging="454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u w:val="none"/>
          <w:vertAlign w:val="baseline"/>
          <w:rtl w:val="0"/>
        </w:rPr>
        <w:t xml:space="preserve">6.6.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u w:val="none"/>
          <w:vertAlign w:val="baseline"/>
          <w:rtl w:val="0"/>
        </w:rPr>
        <w:t xml:space="preserve"> На автомобилях,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u w:val="none"/>
          <w:vertAlign w:val="baseline"/>
          <w:rtl w:val="0"/>
        </w:rPr>
        <w:t xml:space="preserve">оборудованных вварным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u w:val="none"/>
          <w:vertAlign w:val="baseline"/>
          <w:rtl w:val="0"/>
        </w:rPr>
        <w:t xml:space="preserve"> каркасом безопасности, разрешается использование дверей из композитных материалов.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ind w:left="283" w:right="0" w:hanging="454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u w:val="none"/>
          <w:vertAlign w:val="baseline"/>
          <w:rtl w:val="0"/>
        </w:rPr>
        <w:t xml:space="preserve">6.7.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u w:val="none"/>
          <w:vertAlign w:val="baseline"/>
          <w:rtl w:val="0"/>
        </w:rPr>
        <w:t xml:space="preserve"> Д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опускается установка боковых и задних стекол, выполненных из поликарбоната (прозрачный пластик, не образующий острых кромок при его разрушении), толщиной не менее 3 мм и жестко закрепленных. Рекомендуется их вклеивание или установка соответствующих уплотнителей.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ind w:left="283" w:right="0" w:hanging="454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6.8.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 При условии замены стекол на стекла, выполненные из поликарбоната, разрешается демонтаж штатного устройства подъема стекла, а также монтаж в боковых стеклах из поликарбоната сдвижных форточек для вентиляции воздуха размером не более 25х35 см.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1"/>
        <w:ind w:left="283" w:right="0" w:hanging="454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6.9. 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Обязательно применение только оригинального (предусмотренного заводом-изготовителем) лобового стекла.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1"/>
        <w:ind w:left="283" w:right="0" w:hanging="454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u w:val="none"/>
          <w:vertAlign w:val="baseline"/>
          <w:rtl w:val="0"/>
        </w:rPr>
        <w:t xml:space="preserve">6.10.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u w:val="none"/>
          <w:vertAlign w:val="baseline"/>
          <w:rtl w:val="0"/>
        </w:rPr>
        <w:t xml:space="preserve"> Лобовые стекла должны быть только многослойными. На лобовом стекле не допускаются сквозные трещины и сколы на внутренней поверхности. При их возникновении, равно как и при утрате любого стекла в ходе соревнования, водители должны использовать шлемы закрытого типа с защитными стеклами.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1"/>
        <w:ind w:left="283" w:right="0" w:hanging="454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u w:val="none"/>
          <w:vertAlign w:val="baseline"/>
          <w:rtl w:val="0"/>
        </w:rPr>
        <w:t xml:space="preserve">6.11.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u w:val="none"/>
          <w:vertAlign w:val="baseline"/>
          <w:rtl w:val="0"/>
        </w:rPr>
        <w:t xml:space="preserve">Автомобиль должен быть оборудован эффективно действующим очистителем лобового стекла, который должны обеспечивать обзор со стороны водителя.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1"/>
        <w:ind w:left="283" w:right="0" w:hanging="454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u w:val="none"/>
          <w:vertAlign w:val="baseline"/>
          <w:rtl w:val="0"/>
        </w:rPr>
        <w:t xml:space="preserve">6.12.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u w:val="none"/>
          <w:vertAlign w:val="baseline"/>
          <w:rtl w:val="0"/>
        </w:rPr>
        <w:t xml:space="preserve"> Разрешается удалять переднее пассажирское сидение, задние сидения (подушки и спинки) с элементами крепления, обивку потолка вместе с креплениями, оригинальные подлокотники, ковры и термо-шумоизоляцию салона. Разрешается удалять обивку багажника.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1"/>
        <w:ind w:left="283" w:right="0" w:hanging="454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6.13.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 На автомобилях, оборудованных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вварным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 каркасом безопасности разрешается удалять центральную консоль («торпеду») с элементами её крепления, а также кожух рулевой колонки.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u w:val="none"/>
          <w:vertAlign w:val="baseline"/>
          <w:rtl w:val="0"/>
        </w:rPr>
        <w:t xml:space="preserve"> На автомобилях,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u w:val="none"/>
          <w:vertAlign w:val="baseline"/>
          <w:rtl w:val="0"/>
        </w:rPr>
        <w:t xml:space="preserve">не оборудованных вварным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u w:val="none"/>
          <w:vertAlign w:val="baseline"/>
          <w:rtl w:val="0"/>
        </w:rPr>
        <w:t xml:space="preserve"> каркасом безопасности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u w:val="none"/>
          <w:vertAlign w:val="baseline"/>
          <w:rtl w:val="0"/>
        </w:rPr>
        <w:t xml:space="preserve">запрещается удалять центральную консоль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u w:val="none"/>
          <w:vertAlign w:val="baseline"/>
          <w:rtl w:val="0"/>
        </w:rPr>
        <w:t xml:space="preserve"> («торпеду») с элементами её крепления.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1"/>
        <w:ind w:left="283" w:right="0" w:hanging="454"/>
        <w:jc w:val="left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u w:val="none"/>
          <w:vertAlign w:val="baseline"/>
          <w:rtl w:val="0"/>
        </w:rPr>
        <w:t xml:space="preserve">6.14. Используемые сидения должны быть заменены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u w:val="none"/>
          <w:vertAlign w:val="baseline"/>
          <w:rtl w:val="0"/>
        </w:rPr>
        <w:t xml:space="preserve">на сидения спортивного типа с боковой поддержкой, рекомендуется использование сидений с действующей или просроченной омологацией FIA (Стандарт 8855/1999 или 8862/2009) или РАФ (РАФ-С-04/03, РАФ-С-04/01, РАФ-С-05/01).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1"/>
        <w:ind w:left="283" w:right="0" w:hanging="454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u w:val="none"/>
          <w:vertAlign w:val="baseline"/>
          <w:rtl w:val="0"/>
        </w:rPr>
        <w:t xml:space="preserve">6.15.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u w:val="none"/>
          <w:vertAlign w:val="baseline"/>
          <w:rtl w:val="0"/>
        </w:rPr>
        <w:t xml:space="preserve"> Автомобиль Участника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u w:val="none"/>
          <w:vertAlign w:val="baseline"/>
          <w:rtl w:val="0"/>
        </w:rPr>
        <w:t xml:space="preserve">должен быть оборудован ремнями безопасности минимум с 4мя точками крепления.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1"/>
        <w:ind w:left="283" w:right="0" w:hanging="454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u w:val="none"/>
          <w:vertAlign w:val="baseline"/>
          <w:rtl w:val="0"/>
        </w:rPr>
        <w:t xml:space="preserve">6.16.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u w:val="none"/>
          <w:vertAlign w:val="baseline"/>
          <w:rtl w:val="0"/>
        </w:rPr>
        <w:t xml:space="preserve"> Ремни не должны иметь надрывов или потертостей материала строп, деформации или коррозии металлических частей. Любой комплект ремней, который не функционирует в полной мере или повреждён, должен быть заменен.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1"/>
        <w:ind w:left="283" w:right="0" w:hanging="454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u w:val="none"/>
          <w:vertAlign w:val="baseline"/>
          <w:rtl w:val="0"/>
        </w:rPr>
        <w:t xml:space="preserve">6.17. 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К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u w:val="none"/>
          <w:vertAlign w:val="baseline"/>
          <w:rtl w:val="0"/>
        </w:rPr>
        <w:t xml:space="preserve">репление ремней безопасности должно осуществляться согласно ст. 253.6.2. приложения «J» МСК FIA.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1"/>
        <w:ind w:left="283" w:right="0" w:hanging="454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6.18.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Салон автомобиля должен быть отделен от моторного отсека и топливного бака, включая его заправочную трубу и горловину, перегородками из негорючего материала, непроницаемыми для жидкостей и пламени. Моторный щит может подвергаться модификациям с применением материала с не худшими характеристиками, чем заводской.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1"/>
        <w:ind w:left="283" w:right="0" w:hanging="454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u w:val="none"/>
          <w:vertAlign w:val="baseline"/>
          <w:rtl w:val="0"/>
        </w:rPr>
        <w:t xml:space="preserve">6.19.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u w:val="none"/>
          <w:vertAlign w:val="baseline"/>
          <w:rtl w:val="0"/>
        </w:rPr>
        <w:t xml:space="preserve">Механизмы запирания дверей и капотов должны быть в рабочем состоянии.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u w:val="none"/>
          <w:vertAlign w:val="baseline"/>
          <w:rtl w:val="0"/>
        </w:rPr>
        <w:t xml:space="preserve"> Рекомендуется использование быстросъемных механизмов запирания капота.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1"/>
        <w:ind w:left="283" w:right="0" w:hanging="454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u w:val="none"/>
          <w:vertAlign w:val="baseline"/>
          <w:rtl w:val="0"/>
        </w:rPr>
        <w:t xml:space="preserve">6.20.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u w:val="none"/>
          <w:vertAlign w:val="baseline"/>
          <w:rtl w:val="0"/>
        </w:rPr>
        <w:t xml:space="preserve"> Разрешается замена крыльев, капота и крышки багажника на аналоги, изготовленные из стекловолокна или пластика.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u w:val="none"/>
          <w:vertAlign w:val="baseline"/>
          <w:rtl w:val="0"/>
        </w:rPr>
        <w:t xml:space="preserve">Не допускается отсутствие внешних элементов кузова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u w:val="none"/>
          <w:vertAlign w:val="baseline"/>
          <w:rtl w:val="0"/>
        </w:rPr>
        <w:t xml:space="preserve"> (передние и задние крылья, капот, крышка багажника, двери). Исключение составляют передний и задний бампер.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1"/>
        <w:ind w:left="283" w:right="0" w:hanging="454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u w:val="none"/>
          <w:vertAlign w:val="baseline"/>
          <w:rtl w:val="0"/>
        </w:rPr>
        <w:t xml:space="preserve">6.21.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u w:val="none"/>
          <w:vertAlign w:val="baseline"/>
          <w:rtl w:val="0"/>
        </w:rPr>
        <w:t xml:space="preserve"> Спереди и сзади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u w:val="none"/>
          <w:vertAlign w:val="baseline"/>
          <w:rtl w:val="0"/>
        </w:rPr>
        <w:t xml:space="preserve">автомобиль должен быть оборудован буксировочными проушинами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u w:val="none"/>
          <w:vertAlign w:val="baseline"/>
          <w:rtl w:val="0"/>
        </w:rPr>
        <w:t xml:space="preserve"> (кольцами), выступающими за периметр автомобиля не более чем на 100 мм и способными выдержать усилие, применяемое к ней для буксировки автомобиля. Допускается применение проушин для буксировки автомобиля из гибкого материала (трос, ремень и иные материалы). Также возможно применение жёсткой проушины с эластичной петлей (рекомендовано для автомобилей со стандартными проушинами для буксировки). Проушины должны быть окрашены в яркий, контрастный с основным цветом кузова, цвет.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u w:val="none"/>
          <w:vertAlign w:val="baseline"/>
          <w:rtl w:val="0"/>
        </w:rPr>
        <w:t xml:space="preserve">Обязательно нанесение указателя места расположения буксировочной проушины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u w:val="none"/>
          <w:vertAlign w:val="baseline"/>
          <w:rtl w:val="0"/>
        </w:rPr>
        <w:t xml:space="preserve">, выполненного в виде стрелки, окрашенной в контрастный яркий цвет.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1"/>
        <w:ind w:left="283" w:right="0" w:hanging="454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u w:val="none"/>
          <w:vertAlign w:val="baseline"/>
          <w:rtl w:val="0"/>
        </w:rPr>
        <w:t xml:space="preserve">6.22.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Удаление наружных зеркал заднего вида запрещено.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1"/>
        <w:ind w:left="283" w:right="0" w:hanging="454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vertAlign w:val="baseline"/>
          <w:rtl w:val="0"/>
        </w:rPr>
        <w:t xml:space="preserve">6.23.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u w:val="none"/>
          <w:vertAlign w:val="baseline"/>
          <w:rtl w:val="0"/>
        </w:rPr>
        <w:t xml:space="preserve">Разрешается изменение кузова для организации привода на заднюю ось.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1"/>
        <w:ind w:left="283" w:right="0" w:hanging="454"/>
        <w:jc w:val="left"/>
        <w:rPr>
          <w:rFonts w:ascii="Verdana" w:cs="Verdana" w:eastAsia="Verdana" w:hAnsi="Verdana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1"/>
        <w:ind w:left="283" w:right="0" w:hanging="454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u w:val="none"/>
          <w:vertAlign w:val="baseline"/>
          <w:rtl w:val="0"/>
        </w:rPr>
        <w:t xml:space="preserve">7. КОЛЕСА И ШИНЫ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1"/>
        <w:ind w:left="283" w:right="0" w:hanging="454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u w:val="none"/>
          <w:vertAlign w:val="baseline"/>
          <w:rtl w:val="0"/>
        </w:rPr>
        <w:t xml:space="preserve">7.1.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u w:val="none"/>
          <w:vertAlign w:val="baseline"/>
          <w:rtl w:val="0"/>
        </w:rPr>
        <w:t xml:space="preserve">Запрещается применение шин, имеющих повреждения каркаса.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1"/>
        <w:ind w:left="283" w:right="0" w:hanging="454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u w:val="none"/>
          <w:vertAlign w:val="baseline"/>
          <w:rtl w:val="0"/>
        </w:rPr>
        <w:t xml:space="preserve">7.2.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u w:val="none"/>
          <w:vertAlign w:val="baseline"/>
          <w:rtl w:val="0"/>
        </w:rPr>
        <w:t xml:space="preserve">Применение шипованных шин и шин с внедорожным протектором (с грунтозацепами или резиновыми шипами) запрещено.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1"/>
        <w:ind w:left="283" w:right="0" w:hanging="454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u w:val="none"/>
          <w:vertAlign w:val="baseline"/>
          <w:rtl w:val="0"/>
        </w:rPr>
        <w:t xml:space="preserve">7.3.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u w:val="none"/>
          <w:vertAlign w:val="baseline"/>
          <w:rtl w:val="0"/>
        </w:rPr>
        <w:t xml:space="preserve"> На время проведения Соревнования запасные колеса и нештатные кронштейны их крепления должны быть удалены.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1"/>
        <w:ind w:left="283" w:right="0" w:hanging="454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u w:val="none"/>
          <w:vertAlign w:val="baseline"/>
          <w:rtl w:val="0"/>
        </w:rPr>
        <w:t xml:space="preserve">7.4.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u w:val="none"/>
          <w:vertAlign w:val="baseline"/>
          <w:rtl w:val="0"/>
        </w:rPr>
        <w:t xml:space="preserve"> Декоративные колпаки, закрывающие колёсный диск, должны быть демонтированы.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1"/>
        <w:ind w:left="283" w:right="0" w:hanging="454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u w:val="none"/>
          <w:vertAlign w:val="baseline"/>
          <w:rtl w:val="0"/>
        </w:rPr>
        <w:t xml:space="preserve">7.5.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u w:val="none"/>
          <w:vertAlign w:val="baseline"/>
          <w:rtl w:val="0"/>
        </w:rPr>
        <w:t xml:space="preserve">Запрещается демонтаж хотя бы одной шпильки или одного болта крепления колеса.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u w:val="none"/>
          <w:vertAlign w:val="baseline"/>
          <w:rtl w:val="0"/>
        </w:rPr>
        <w:t xml:space="preserve"> Шпильки не должны выступать за плоскость установленного комплектного колеса.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1"/>
        <w:ind w:left="283" w:right="0" w:hanging="454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u w:val="none"/>
          <w:vertAlign w:val="baseline"/>
          <w:rtl w:val="0"/>
        </w:rPr>
        <w:t xml:space="preserve">7.6.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Разрешается применение только шин, сертифицированных для дорог общего пользования (на боковине должно быть нанесено фабричным способом клеймо в виде буквы «Е» с индексом в круге или знак «РСТ», либо обозначение DOT).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1"/>
        <w:ind w:left="283" w:right="0" w:hanging="454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u w:val="none"/>
          <w:vertAlign w:val="baseline"/>
          <w:rtl w:val="0"/>
        </w:rPr>
        <w:t xml:space="preserve">7.7.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u w:val="none"/>
          <w:vertAlign w:val="baseline"/>
          <w:rtl w:val="0"/>
        </w:rPr>
        <w:t xml:space="preserve"> Комплектное колесо не должно выступать за периметр кузова, видимый сверху.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1"/>
        <w:ind w:left="283" w:right="0" w:hanging="454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u w:val="none"/>
          <w:vertAlign w:val="baseline"/>
          <w:rtl w:val="0"/>
        </w:rPr>
        <w:t xml:space="preserve">7.8.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Тип и размер шин не регламентируется.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1"/>
        <w:ind w:left="283" w:right="0" w:hanging="454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1"/>
        <w:ind w:left="283" w:right="0" w:hanging="454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8. ТОРМОЗНАЯ СИСТЕМА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1"/>
        <w:ind w:left="283" w:right="0" w:hanging="454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8.1.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 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Все автомобили должны иметь исправную тормозную систему.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1"/>
        <w:ind w:left="283" w:right="0" w:hanging="454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8.2.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 При расположении магистралей внутри кузова для их прохождения через перегородки между моторным отсеком и салоном, между салоном и багажником допускается выполнение минимально необходимых отверстий. При этом возможные зазоры в отверстиях должны быть герметично и надежно уплотнены.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1"/>
        <w:ind w:left="283" w:right="0" w:hanging="454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8.3.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 Оригинальные резиновые тормозные шланги также могут быть заменены гибкими шлангами авиационного типа, для их присоединения должны применяться соответствующие адаптеры.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1"/>
        <w:ind w:left="283" w:right="0" w:hanging="454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u w:val="none"/>
          <w:vertAlign w:val="baseline"/>
          <w:rtl w:val="0"/>
        </w:rPr>
        <w:t xml:space="preserve">8.4. </w:t>
      </w:r>
      <w:r w:rsidDel="00000000" w:rsidR="00000000" w:rsidRPr="00000000">
        <w:rPr>
          <w:rFonts w:ascii="Verdana" w:cs="Verdana" w:eastAsia="Verdana" w:hAnsi="Verdana"/>
          <w:b w:val="1"/>
          <w:i w:val="0"/>
          <w:color w:val="000000"/>
          <w:sz w:val="22"/>
          <w:szCs w:val="22"/>
          <w:u w:val="none"/>
          <w:vertAlign w:val="baseline"/>
          <w:rtl w:val="0"/>
        </w:rPr>
        <w:t xml:space="preserve">Запрещается использование стояночного тормоза с механизмом фиксации. Заводской механизм фиксации должен быть удален.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1"/>
        <w:ind w:left="0" w:right="0" w:firstLine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1"/>
        <w:ind w:left="0" w:right="0" w:firstLine="0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10. РУЛЕВОЕ УПРАВЛЕНИЕ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1"/>
        <w:ind w:left="283" w:right="0" w:hanging="454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10.1.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 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Для автомобилей с каркасами безопасности из рулевой колонки обязательно удалить блокирующее руль механическое противоугонное устройство замка зажигания.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1"/>
        <w:ind w:left="283" w:right="0" w:hanging="454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10.2.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 Обязательно надежное стопорение всех резьбовых соединений рулевого управления.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1"/>
        <w:ind w:left="0" w:right="0" w:firstLine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1"/>
        <w:ind w:left="0" w:right="0" w:firstLine="0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u w:val="none"/>
          <w:vertAlign w:val="baseline"/>
          <w:rtl w:val="0"/>
        </w:rPr>
        <w:t xml:space="preserve">11. ОБОРУДОВАНИЕ БЕЗОПАСНОСТИ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1"/>
        <w:ind w:left="283" w:right="0" w:hanging="454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u w:val="none"/>
          <w:vertAlign w:val="baseline"/>
          <w:rtl w:val="0"/>
        </w:rPr>
        <w:t xml:space="preserve">11.1. Обязательно использование одежды, закрывающей все части тела. Шорты и верхняя одежда с коротким рукавом запрещены.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1"/>
        <w:ind w:left="283" w:right="0" w:hanging="454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u w:val="none"/>
          <w:vertAlign w:val="baseline"/>
          <w:rtl w:val="0"/>
        </w:rPr>
        <w:t xml:space="preserve">11.2.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u w:val="none"/>
          <w:vertAlign w:val="baseline"/>
          <w:rtl w:val="0"/>
        </w:rPr>
        <w:t xml:space="preserve"> Рекомедовано применение огнезащитных комбинезонов с действующей или просроченной омологацией, либо комбинезонов для картинга.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1"/>
        <w:ind w:left="283" w:right="0" w:hanging="454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u w:val="none"/>
          <w:vertAlign w:val="baseline"/>
          <w:rtl w:val="0"/>
        </w:rPr>
        <w:t xml:space="preserve">11.3. 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u w:val="none"/>
          <w:vertAlign w:val="baseline"/>
          <w:rtl w:val="0"/>
        </w:rPr>
        <w:t xml:space="preserve">Рекомендуется применение перчаток и ботинок с действующей или просроченной омологацией.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1"/>
        <w:tabs>
          <w:tab w:val="left" w:pos="2280"/>
        </w:tabs>
        <w:ind w:left="283" w:right="0" w:hanging="454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u w:val="none"/>
          <w:vertAlign w:val="baseline"/>
          <w:rtl w:val="0"/>
        </w:rPr>
        <w:t xml:space="preserve">11.4.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u w:val="none"/>
          <w:vertAlign w:val="baseline"/>
          <w:rtl w:val="0"/>
        </w:rPr>
        <w:t xml:space="preserve">Обязательно применение закрытого или открытого защитного шлема.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1"/>
        <w:ind w:left="283" w:right="0" w:hanging="454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11.5.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 Не допускаются к использованию шлемы, у которых есть повреждения структуры (сколы, трещины, отслоение покрытий и внутренних слоев, вмятины и т.д.), значительные потертости и повреждения внутренних защитных слоёв (тканевых, пенопластовых и т.д.)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1"/>
        <w:tabs>
          <w:tab w:val="left" w:pos="540"/>
          <w:tab w:val="left" w:pos="720"/>
        </w:tabs>
        <w:ind w:left="283" w:right="0" w:hanging="454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11.6.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 Рекомендовано оборудование автомобиля системой пожаротушения, соответствующей требованиям Ст.253.7.2 Приложения «J» МСК FIA или Приложению 6 п.3.7 КиТТ (Система «МАГ»).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1"/>
        <w:tabs>
          <w:tab w:val="left" w:pos="540"/>
          <w:tab w:val="left" w:pos="720"/>
        </w:tabs>
        <w:ind w:left="283" w:right="0" w:hanging="454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11.7. Не допускается наличие в салоне и багажном отделении незакрепленных предметов.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851" w:top="766" w:left="945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hanging="397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6941819</wp:posOffset>
              </wp:positionH>
              <wp:positionV relativeFrom="paragraph">
                <wp:posOffset>306705</wp:posOffset>
              </wp:positionV>
              <wp:extent cx="366395" cy="174625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395" cy="17462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  <a:ln cap="flat" cmpd="sng" w="9525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pStyle w:val="Нижнийколонтитул"/>
                            <w:suppressAutoHyphens w:val="1"/>
                            <w:spacing w:line="1" w:lineRule="atLeast"/>
                            <w:ind w:leftChars="-1" w:rightChars="0" w:firstLineChars="-1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00000-1" w:rsidRPr="000000-1">
                            <w:rPr>
                              <w:rStyle w:val="Номерстраницы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  <w:specVanish w:val="1"/>
                            </w:rPr>
                            <w:fldChar w:fldCharType="begin"/>
                          </w:r>
                          <w:r w:rsidDel="000000-1" w:rsidR="000000-1" w:rsidRPr="000000-1">
                            <w:rPr>
                              <w:rStyle w:val="Номерстраницы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instrText xml:space="preserve"> PAGE </w:instrText>
                          </w:r>
                          <w:r w:rsidDel="000000-1" w:rsidR="000000-1" w:rsidRPr="000000-1">
                            <w:rPr>
                              <w:rStyle w:val="Номерстраницы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  <w:specVanish w:val="1"/>
                            </w:rPr>
                            <w:fldChar w:fldCharType="separate"/>
                          </w:r>
                          <w:r w:rsidDel="000000-1" w:rsidR="000000-1" w:rsidRPr="000000-1">
                            <w:rPr>
                              <w:rStyle w:val="Номерстраницы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1</w:t>
                          </w:r>
                          <w:r w:rsidDel="000000-1" w:rsidR="000000-1" w:rsidRPr="000000-1">
                            <w:rPr>
                              <w:rStyle w:val="Номерстраницы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  <w:specVanish w:val="1"/>
                            </w:rPr>
                            <w:fldChar w:fldCharType="end"/>
                          </w:r>
                          <w:r w:rsidDel="000000-1" w:rsidR="000000-1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00000-1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6941819</wp:posOffset>
              </wp:positionH>
              <wp:positionV relativeFrom="paragraph">
                <wp:posOffset>306705</wp:posOffset>
              </wp:positionV>
              <wp:extent cx="366395" cy="174625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6395" cy="174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tabs>
        <w:tab w:val="left" w:pos="4515"/>
        <w:tab w:val="right" w:pos="10204"/>
      </w:tabs>
      <w:rPr>
        <w:b w:val="1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tabs>
        <w:tab w:val="left" w:pos="4515"/>
        <w:tab w:val="right" w:pos="10204"/>
      </w:tabs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